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82" w:rsidRDefault="0090231F">
      <w:pPr>
        <w:jc w:val="left"/>
        <w:rPr>
          <w:b/>
          <w:highlight w:val="white"/>
        </w:rPr>
      </w:pPr>
      <w:bookmarkStart w:id="0" w:name="_GoBack"/>
      <w:bookmarkEnd w:id="0"/>
      <w:r>
        <w:rPr>
          <w:b/>
          <w:highlight w:val="white"/>
        </w:rPr>
        <w:t xml:space="preserve">Конкурсное задание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4324663</wp:posOffset>
            </wp:positionH>
            <wp:positionV relativeFrom="paragraph">
              <wp:posOffset>-41160</wp:posOffset>
            </wp:positionV>
            <wp:extent cx="1905000" cy="1394460"/>
            <wp:effectExtent l="0" t="0" r="0" b="0"/>
            <wp:wrapSquare wrapText="bothSides" distT="0" distB="0" distL="114300" distR="114300"/>
            <wp:docPr id="6" name="image2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.Platko\AppData\Local\Microsoft\Windows\INetCache\Content.Word\lands(red).png"/>
                    <pic:cNvPicPr preferRelativeResize="0"/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982" w:rsidRDefault="009C5982">
      <w:pPr>
        <w:ind w:firstLine="0"/>
        <w:jc w:val="left"/>
        <w:rPr>
          <w:highlight w:val="white"/>
        </w:rPr>
      </w:pPr>
    </w:p>
    <w:p w:rsidR="009C5982" w:rsidRDefault="0090231F">
      <w:pPr>
        <w:jc w:val="left"/>
        <w:rPr>
          <w:highlight w:val="white"/>
        </w:rPr>
      </w:pPr>
      <w:r>
        <w:rPr>
          <w:highlight w:val="white"/>
        </w:rPr>
        <w:t>КОМПЕТЕНЦИЯ «СЕТЕВОЕ  И СИСТЕМНОЕ АДМИНИСТРИРОВАНИЕ»</w:t>
      </w:r>
    </w:p>
    <w:p w:rsidR="009C5982" w:rsidRDefault="0090231F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Конкурсное задание включает в себя следующие разделы:</w:t>
      </w:r>
    </w:p>
    <w:p w:rsidR="009C5982" w:rsidRDefault="009C5982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highlight w:val="white"/>
        </w:rPr>
      </w:pPr>
    </w:p>
    <w:p w:rsidR="009C5982" w:rsidRDefault="00902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Формы участия в конкурсе</w:t>
      </w:r>
    </w:p>
    <w:p w:rsidR="009C5982" w:rsidRDefault="00902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Задание для конкурса</w:t>
      </w:r>
    </w:p>
    <w:p w:rsidR="009C5982" w:rsidRDefault="00902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Модули задания и необходимое время</w:t>
      </w:r>
    </w:p>
    <w:p w:rsidR="009C5982" w:rsidRDefault="00902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Критерии оценки</w:t>
      </w:r>
    </w:p>
    <w:p w:rsidR="009C5982" w:rsidRDefault="009023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Необходимые приложения</w:t>
      </w:r>
    </w:p>
    <w:p w:rsidR="009C5982" w:rsidRDefault="009C598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highlight w:val="white"/>
        </w:rPr>
      </w:pPr>
    </w:p>
    <w:p w:rsidR="009C5982" w:rsidRDefault="0090231F">
      <w:pPr>
        <w:jc w:val="left"/>
        <w:rPr>
          <w:highlight w:val="white"/>
        </w:rPr>
      </w:pPr>
      <w:r>
        <w:rPr>
          <w:color w:val="000000"/>
          <w:highlight w:val="white"/>
        </w:rPr>
        <w:t xml:space="preserve">Количество часов на выполнение задания: </w:t>
      </w:r>
      <w:r>
        <w:rPr>
          <w:color w:val="0070C0"/>
          <w:highlight w:val="white"/>
        </w:rPr>
        <w:t xml:space="preserve">15 </w:t>
      </w:r>
      <w:r>
        <w:rPr>
          <w:color w:val="000000"/>
          <w:highlight w:val="white"/>
        </w:rPr>
        <w:t>ч.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-733424</wp:posOffset>
            </wp:positionH>
            <wp:positionV relativeFrom="paragraph">
              <wp:posOffset>285750</wp:posOffset>
            </wp:positionV>
            <wp:extent cx="7575905" cy="6065822"/>
            <wp:effectExtent l="0" t="0" r="0" b="0"/>
            <wp:wrapSquare wrapText="bothSides" distT="0" distB="0" distL="0" distR="0"/>
            <wp:docPr id="7" name="image3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982" w:rsidRDefault="009C5982">
      <w:pPr>
        <w:jc w:val="left"/>
      </w:pPr>
    </w:p>
    <w:p w:rsidR="009C5982" w:rsidRDefault="0090231F">
      <w:pPr>
        <w:jc w:val="left"/>
      </w:pPr>
      <w:r>
        <w:t>1) ФОРМЫ УЧАСТИЯ В КОНКУРСЕ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firstLine="709"/>
        <w:jc w:val="left"/>
        <w:rPr>
          <w:color w:val="000000"/>
          <w:highlight w:val="white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firstLine="0"/>
        <w:jc w:val="left"/>
        <w:rPr>
          <w:highlight w:val="white"/>
        </w:rPr>
      </w:pPr>
      <w:r>
        <w:rPr>
          <w:highlight w:val="white"/>
        </w:rPr>
        <w:tab/>
        <w:t>Индивидуальный конкурс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  <w:highlight w:val="white"/>
        </w:rPr>
      </w:pPr>
    </w:p>
    <w:p w:rsidR="009C5982" w:rsidRDefault="0090231F">
      <w:pPr>
        <w:spacing w:line="276" w:lineRule="auto"/>
        <w:jc w:val="left"/>
      </w:pPr>
      <w:r>
        <w:t>2) ЗАДАНИЕ ДЛЯ КОНКУРСА</w:t>
      </w:r>
    </w:p>
    <w:p w:rsidR="009C5982" w:rsidRDefault="009C59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Данное конкурсное задание содержит множество задач, основанных на опыте реальной эксплуатации информационных систем в сфере интеграции и аутсорсинга корпоративных вычислительных сетей. Если вы можете выполнить задание с высоким результатом, то вы сможете д</w:t>
      </w:r>
      <w:r>
        <w:rPr>
          <w:highlight w:val="white"/>
        </w:rPr>
        <w:t>остаточно успешно обслуживать информационную инфраструктуру большого предприятия, ну, или хотя бы делать вид.</w:t>
      </w:r>
    </w:p>
    <w:p w:rsidR="009C5982" w:rsidRDefault="0090231F">
      <w:pPr>
        <w:pStyle w:val="3"/>
        <w:keepNext w:val="0"/>
        <w:keepLines w:val="0"/>
        <w:widowControl w:val="0"/>
        <w:spacing w:line="276" w:lineRule="auto"/>
        <w:ind w:left="20" w:firstLine="709"/>
        <w:rPr>
          <w:highlight w:val="white"/>
        </w:rPr>
      </w:pPr>
      <w:bookmarkStart w:id="1" w:name="_xel12fwwwkvq" w:colFirst="0" w:colLast="0"/>
      <w:bookmarkEnd w:id="1"/>
      <w:r>
        <w:rPr>
          <w:b w:val="0"/>
          <w:sz w:val="24"/>
          <w:szCs w:val="24"/>
        </w:rPr>
        <w:t>ОПИСАНИЕ КОНКУРСНОГО ЗАДАНИЯ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Данное конкурсное задание разработано с использованием различных технологий, входящих в сертификационные программы LP</w:t>
      </w:r>
      <w:r>
        <w:rPr>
          <w:highlight w:val="white"/>
        </w:rPr>
        <w:t>IC, Red Hat, CCNA, CCNP, MCSA.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Совместное использование этих технологий представляет собой достаточно сложную инфраструктуру. Требования в задании представлены в общем виде, конкретный метод выполнения и технологии, необходимые для его реализации, вы вправ</w:t>
      </w:r>
      <w:r>
        <w:rPr>
          <w:highlight w:val="white"/>
        </w:rPr>
        <w:t>е выбрать самостоятельно с учётом указанных в задании требований.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Можно заметить, что многие технологии должны работать в связке или поверх других. Например, динамическая маршрутизация должна выполняться поверх настроенного между организациями туннеля. Важ</w:t>
      </w:r>
      <w:r>
        <w:rPr>
          <w:highlight w:val="white"/>
        </w:rPr>
        <w:t>но понимать, что если вам не удалось настроить полностью технологический стек, то это не означает что работа не будет оценена. Например, для удаленного доступа необходимо настроить IPsec-туннель, внутри которого организовать GRE-туннель. Если вам не удалос</w:t>
      </w:r>
      <w:r>
        <w:rPr>
          <w:highlight w:val="white"/>
        </w:rPr>
        <w:t>ь настроить IPsec, но вы смогли настроить GRE, то вы все еще получите баллы за организацию удаленного доступа.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Главной задачей является получение работоспособной системы в том или ином виде, а также её ежедневная доработка и улучшение.</w:t>
      </w:r>
    </w:p>
    <w:p w:rsidR="009C5982" w:rsidRDefault="0090231F">
      <w:pPr>
        <w:pStyle w:val="3"/>
        <w:keepNext w:val="0"/>
        <w:keepLines w:val="0"/>
        <w:widowControl w:val="0"/>
        <w:spacing w:line="276" w:lineRule="auto"/>
        <w:ind w:left="20" w:firstLine="709"/>
        <w:rPr>
          <w:highlight w:val="white"/>
        </w:rPr>
      </w:pPr>
      <w:bookmarkStart w:id="2" w:name="_atde6aqpo3al" w:colFirst="0" w:colLast="0"/>
      <w:bookmarkEnd w:id="2"/>
      <w:r>
        <w:rPr>
          <w:b w:val="0"/>
          <w:sz w:val="24"/>
          <w:szCs w:val="24"/>
        </w:rPr>
        <w:t>СХЕМА ОЦЕНКИ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Оценива</w:t>
      </w:r>
      <w:r>
        <w:rPr>
          <w:highlight w:val="white"/>
        </w:rPr>
        <w:t>емые аспекты имеют разный вес в зависимости от их сложности. Схема оценки построена так, чтобы каждый аспект оценивался только один раз. Например, в задании предписывается настроить корректные имена для всех устройств, данный аспект будет оценен в первый д</w:t>
      </w:r>
      <w:r>
        <w:rPr>
          <w:highlight w:val="white"/>
        </w:rPr>
        <w:t>ень только один раз и повторная оценка данного аспекта проводится не будет. Одинаковые пункты могут быть проверены и оценены больше чем 1 раз, если для их выполнения применяются разные настройки или они выполняются на разных классах устройств.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>Следует такж</w:t>
      </w:r>
      <w:r>
        <w:rPr>
          <w:highlight w:val="white"/>
        </w:rPr>
        <w:t>е учесть, что для данного задания предусмотрена автоматическая оценка результатов.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t xml:space="preserve">Процедура оценки результатов выполнения задания будет производиться в конце каждого конкурсного дня, причем оцениваться будут именно те технологии, работоспособность которых ожидается по окончании текущего конкурсного дня. Участники могут выполнять задачи </w:t>
      </w:r>
      <w:r>
        <w:rPr>
          <w:highlight w:val="white"/>
        </w:rPr>
        <w:t>«на будущее», но им следует быть уверенными, что при этом не нарушается работоспособность технологий текущего конкурсного дня. Например, в первый день необходимо настроить веб-сервер, работающий по протоколу HTTP, а в третий день включить перенаправление н</w:t>
      </w:r>
      <w:r>
        <w:rPr>
          <w:highlight w:val="white"/>
        </w:rPr>
        <w:t>а HTTPS. Если участники включат перенаправление на HTTPS в первый день, то они, скорее всего, могут не получить баллов за работу протокола HTTP в конце первого дня.</w:t>
      </w:r>
    </w:p>
    <w:p w:rsidR="009C5982" w:rsidRDefault="0090231F">
      <w:pPr>
        <w:widowControl w:val="0"/>
        <w:spacing w:line="276" w:lineRule="auto"/>
        <w:ind w:left="20" w:firstLine="709"/>
        <w:rPr>
          <w:highlight w:val="white"/>
        </w:rPr>
      </w:pPr>
      <w:r>
        <w:rPr>
          <w:highlight w:val="white"/>
        </w:rPr>
        <w:lastRenderedPageBreak/>
        <w:t>Проверка будет производиться с использованием доменных имен. Проверка по IP-адресам выполня</w:t>
      </w:r>
      <w:r>
        <w:rPr>
          <w:highlight w:val="white"/>
        </w:rPr>
        <w:t>ться не будет.</w:t>
      </w:r>
    </w:p>
    <w:p w:rsidR="009C5982" w:rsidRDefault="0090231F">
      <w:pPr>
        <w:widowControl w:val="0"/>
        <w:spacing w:line="276" w:lineRule="auto"/>
        <w:ind w:left="20" w:firstLine="709"/>
        <w:rPr>
          <w:sz w:val="28"/>
          <w:szCs w:val="28"/>
          <w:highlight w:val="white"/>
        </w:rPr>
      </w:pPr>
      <w:r>
        <w:rPr>
          <w:highlight w:val="white"/>
        </w:rPr>
        <w:t>Задания разработаны и протестированы группой сертифицированных экспертов:</w:t>
      </w:r>
    </w:p>
    <w:p w:rsidR="009C5982" w:rsidRDefault="0090231F">
      <w:pPr>
        <w:widowControl w:val="0"/>
        <w:numPr>
          <w:ilvl w:val="0"/>
          <w:numId w:val="12"/>
        </w:numPr>
        <w:ind w:right="80"/>
      </w:pPr>
      <w:r>
        <w:t>Казаков Ф.</w:t>
      </w:r>
    </w:p>
    <w:p w:rsidR="009C5982" w:rsidRDefault="0090231F">
      <w:pPr>
        <w:widowControl w:val="0"/>
        <w:numPr>
          <w:ilvl w:val="0"/>
          <w:numId w:val="12"/>
        </w:numPr>
        <w:ind w:right="80"/>
      </w:pPr>
      <w:r>
        <w:t>Новиков Д.</w:t>
      </w:r>
    </w:p>
    <w:p w:rsidR="009C5982" w:rsidRDefault="0090231F">
      <w:pPr>
        <w:widowControl w:val="0"/>
        <w:numPr>
          <w:ilvl w:val="0"/>
          <w:numId w:val="12"/>
        </w:numPr>
        <w:ind w:right="80"/>
      </w:pPr>
      <w:r>
        <w:t>Фучко М.</w:t>
      </w:r>
    </w:p>
    <w:p w:rsidR="009C5982" w:rsidRDefault="0090231F">
      <w:pPr>
        <w:widowControl w:val="0"/>
        <w:numPr>
          <w:ilvl w:val="0"/>
          <w:numId w:val="12"/>
        </w:numPr>
        <w:ind w:right="80"/>
      </w:pPr>
      <w:r>
        <w:t>Уймин А.</w:t>
      </w:r>
    </w:p>
    <w:p w:rsidR="009C5982" w:rsidRDefault="0090231F">
      <w:pPr>
        <w:widowControl w:val="0"/>
        <w:numPr>
          <w:ilvl w:val="0"/>
          <w:numId w:val="12"/>
        </w:numPr>
        <w:ind w:right="80"/>
      </w:pPr>
      <w:r>
        <w:t>Лавров Д.</w:t>
      </w:r>
    </w:p>
    <w:p w:rsidR="009C5982" w:rsidRDefault="0090231F">
      <w:pPr>
        <w:widowControl w:val="0"/>
        <w:numPr>
          <w:ilvl w:val="0"/>
          <w:numId w:val="12"/>
        </w:numPr>
        <w:ind w:right="80"/>
      </w:pPr>
      <w:r>
        <w:t>Афанасьев М.</w:t>
      </w:r>
      <w:r>
        <w:br w:type="page"/>
      </w:r>
    </w:p>
    <w:p w:rsidR="009C5982" w:rsidRDefault="0090231F">
      <w:pPr>
        <w:widowControl w:val="0"/>
        <w:ind w:right="80" w:firstLine="0"/>
      </w:pPr>
      <w:r>
        <w:lastRenderedPageBreak/>
        <w:t>3. МОДУЛИ ЗАДАНИЯ И НЕОБХОДИМОЕ ВРЕМЯ</w:t>
      </w:r>
    </w:p>
    <w:p w:rsidR="009C5982" w:rsidRDefault="009C5982">
      <w:pPr>
        <w:ind w:firstLine="709"/>
        <w:jc w:val="left"/>
        <w:rPr>
          <w:highlight w:val="white"/>
        </w:rPr>
      </w:pPr>
    </w:p>
    <w:p w:rsidR="009C5982" w:rsidRDefault="0090231F">
      <w:pPr>
        <w:ind w:firstLine="709"/>
        <w:rPr>
          <w:highlight w:val="white"/>
        </w:rPr>
      </w:pPr>
      <w:r>
        <w:rPr>
          <w:highlight w:val="white"/>
        </w:rPr>
        <w:t>Модули и время приведены в таблице 1.</w:t>
      </w:r>
    </w:p>
    <w:p w:rsidR="009C5982" w:rsidRDefault="009C5982">
      <w:pPr>
        <w:tabs>
          <w:tab w:val="left" w:pos="7245"/>
        </w:tabs>
        <w:ind w:hanging="90"/>
        <w:jc w:val="left"/>
        <w:rPr>
          <w:highlight w:val="white"/>
        </w:rPr>
      </w:pPr>
    </w:p>
    <w:p w:rsidR="009C5982" w:rsidRDefault="0090231F">
      <w:pPr>
        <w:tabs>
          <w:tab w:val="left" w:pos="7245"/>
        </w:tabs>
        <w:ind w:hanging="90"/>
        <w:jc w:val="left"/>
        <w:rPr>
          <w:sz w:val="28"/>
          <w:szCs w:val="28"/>
        </w:rPr>
      </w:pPr>
      <w:r>
        <w:rPr>
          <w:highlight w:val="white"/>
        </w:rPr>
        <w:t>Таблица 1 – Время выполнение модуля</w:t>
      </w:r>
    </w:p>
    <w:tbl>
      <w:tblPr>
        <w:tblStyle w:val="a5"/>
        <w:tblW w:w="10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6180"/>
        <w:gridCol w:w="1695"/>
        <w:gridCol w:w="1678"/>
      </w:tblGrid>
      <w:tr w:rsidR="009C5982">
        <w:trPr>
          <w:trHeight w:val="570"/>
        </w:trPr>
        <w:tc>
          <w:tcPr>
            <w:tcW w:w="724" w:type="dxa"/>
            <w:vAlign w:val="center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0" w:type="dxa"/>
            <w:vAlign w:val="center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695" w:type="dxa"/>
            <w:vAlign w:val="center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678" w:type="dxa"/>
            <w:vAlign w:val="center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9C5982">
        <w:trPr>
          <w:trHeight w:val="570"/>
        </w:trPr>
        <w:tc>
          <w:tcPr>
            <w:tcW w:w="724" w:type="dxa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9C5982" w:rsidRDefault="0090231F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695" w:type="dxa"/>
            <w:vMerge w:val="restart"/>
            <w:vAlign w:val="center"/>
          </w:tcPr>
          <w:p w:rsidR="009C5982" w:rsidRDefault="0090231F">
            <w:pPr>
              <w:ind w:left="141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выполнения</w:t>
            </w:r>
          </w:p>
        </w:tc>
        <w:tc>
          <w:tcPr>
            <w:tcW w:w="1678" w:type="dxa"/>
            <w:vAlign w:val="center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9C5982">
        <w:trPr>
          <w:trHeight w:val="780"/>
        </w:trPr>
        <w:tc>
          <w:tcPr>
            <w:tcW w:w="724" w:type="dxa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9C5982" w:rsidRDefault="0090231F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1695" w:type="dxa"/>
            <w:vMerge/>
            <w:tcBorders>
              <w:bottom w:val="single" w:sz="4" w:space="0" w:color="FFFFFF"/>
            </w:tcBorders>
            <w:vAlign w:val="center"/>
          </w:tcPr>
          <w:p w:rsidR="009C5982" w:rsidRDefault="009C5982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9C5982">
        <w:trPr>
          <w:trHeight w:val="570"/>
        </w:trPr>
        <w:tc>
          <w:tcPr>
            <w:tcW w:w="724" w:type="dxa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9C5982" w:rsidRDefault="0090231F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1695" w:type="dxa"/>
            <w:tcBorders>
              <w:top w:val="single" w:sz="4" w:space="0" w:color="FFFFFF"/>
            </w:tcBorders>
            <w:vAlign w:val="center"/>
          </w:tcPr>
          <w:p w:rsidR="009C5982" w:rsidRDefault="009C5982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C5982" w:rsidRDefault="0090231F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</w:tr>
    </w:tbl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rPr>
          <w:b/>
        </w:rPr>
      </w:pPr>
    </w:p>
    <w:p w:rsidR="009C5982" w:rsidRDefault="009C5982">
      <w:pPr>
        <w:pStyle w:val="1"/>
        <w:ind w:firstLine="0"/>
      </w:pPr>
    </w:p>
    <w:p w:rsidR="009C5982" w:rsidRDefault="009C5982">
      <w:pPr>
        <w:pStyle w:val="1"/>
        <w:ind w:firstLine="0"/>
      </w:pPr>
    </w:p>
    <w:p w:rsidR="009C5982" w:rsidRDefault="0090231F">
      <w:pPr>
        <w:pStyle w:val="1"/>
        <w:ind w:firstLine="0"/>
      </w:pPr>
      <w:r>
        <w:br w:type="page"/>
      </w:r>
    </w:p>
    <w:p w:rsidR="009C5982" w:rsidRDefault="0090231F">
      <w:pPr>
        <w:pStyle w:val="1"/>
        <w:ind w:firstLine="0"/>
      </w:pPr>
      <w:r>
        <w:lastRenderedPageBreak/>
        <w:t>Технологии, работоспособность которых ожидается в день 1</w:t>
      </w:r>
    </w:p>
    <w:p w:rsidR="009C5982" w:rsidRDefault="00902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Версия 1 от 15.02.2020</w:t>
      </w:r>
    </w:p>
    <w:p w:rsidR="009C5982" w:rsidRDefault="0090231F">
      <w:pPr>
        <w:pStyle w:val="2"/>
        <w:jc w:val="both"/>
      </w:pPr>
      <w:r>
        <w:t xml:space="preserve">ВВЕДЕНИЕ </w:t>
      </w:r>
    </w:p>
    <w:p w:rsidR="009C5982" w:rsidRDefault="0090231F">
      <w:pPr>
        <w:spacing w:after="240"/>
        <w:ind w:firstLine="0"/>
      </w:pPr>
      <w:r>
        <w:t xml:space="preserve">Вы устроились администратором в молодую, но быстро развивающуюся компанию, которая занимается разработкой специализированного ПО и включает в себя несколько отделов: </w:t>
      </w:r>
      <w:r>
        <w:t xml:space="preserve">разработчики, офисные работники, системные администраторы. Также в компании практикуется удаленная работа, так что часть сотрудников должна иметь удаленный доступ до своего рабочего места в офисе. В компании строго регламентированы корпоративные политики, </w:t>
      </w:r>
      <w:r>
        <w:t>за нарушение которых предусмотрены штрафы.</w:t>
      </w:r>
    </w:p>
    <w:p w:rsidR="009C5982" w:rsidRDefault="009C5982"/>
    <w:p w:rsidR="009C5982" w:rsidRDefault="0090231F">
      <w:pPr>
        <w:spacing w:before="240" w:after="240"/>
        <w:ind w:firstLine="700"/>
      </w:pPr>
      <w:r>
        <w:t>На выполнение задания отводится ограниченное время – подумайте, как использовать его максимально эффективно. Составьте план выполнения работ. Вполне возможно, что для полной работоспособности системы в итоге дейс</w:t>
      </w:r>
      <w:r>
        <w:t>твия нужно выполнять не строго в той последовательности, в которой они описаны в данном конкурсном задании.</w:t>
      </w:r>
    </w:p>
    <w:p w:rsidR="009C5982" w:rsidRDefault="0090231F">
      <w:pPr>
        <w:spacing w:before="240" w:after="240"/>
        <w:ind w:firstLine="700"/>
      </w:pPr>
      <w:r>
        <w:t>Внимательно прочтите задание от начала до конца – оно представляет собой целостную систему. При первом доступе к операционным системам либо следуйте</w:t>
      </w:r>
      <w:r>
        <w:t xml:space="preserve"> указаниям мастера, либо используйте следующие реквизиты: Windows: </w:t>
      </w:r>
      <w:r>
        <w:rPr>
          <w:b/>
          <w:i/>
        </w:rPr>
        <w:t>Administrator/P@ssw0rd</w:t>
      </w:r>
      <w:r>
        <w:rPr>
          <w:b/>
        </w:rPr>
        <w:t xml:space="preserve">. </w:t>
      </w:r>
      <w:r>
        <w:t>Linux:</w:t>
      </w:r>
      <w:r>
        <w:rPr>
          <w:b/>
        </w:rPr>
        <w:t>root:toor</w:t>
      </w:r>
      <w:r>
        <w:t>. Машина ISP также настраивается участниками!</w:t>
      </w:r>
    </w:p>
    <w:p w:rsidR="009C5982" w:rsidRDefault="0090231F">
      <w:pPr>
        <w:spacing w:before="240" w:after="240"/>
        <w:ind w:firstLine="700"/>
        <w:rPr>
          <w:b/>
        </w:rPr>
      </w:pPr>
      <w:r>
        <w:t>Если Вам требуется установить пароль, (и он не указан в задании) используйте: “P@ssw0rd”</w:t>
      </w:r>
    </w:p>
    <w:p w:rsidR="009C5982" w:rsidRDefault="0090231F">
      <w:pPr>
        <w:spacing w:before="240" w:after="240"/>
        <w:ind w:firstLine="700"/>
      </w:pPr>
      <w:r>
        <w:t>Обратите внимание что брандмауэр Windows должен быть включен!</w:t>
      </w:r>
    </w:p>
    <w:p w:rsidR="009C5982" w:rsidRDefault="0090231F">
      <w:pPr>
        <w:spacing w:before="240" w:after="240"/>
        <w:ind w:firstLine="700"/>
      </w:pPr>
      <w:r>
        <w:t xml:space="preserve">Если предоставленные виртуальные машины начнут самопроизвольно отключаться в процессе работы, попробуйте выполнить на них команду </w:t>
      </w:r>
      <w:r>
        <w:rPr>
          <w:b/>
          <w:i/>
        </w:rPr>
        <w:t>slmgr /rearm</w:t>
      </w:r>
      <w:r>
        <w:t xml:space="preserve"> или обратитесь к техническому эксперту.</w:t>
      </w:r>
    </w:p>
    <w:p w:rsidR="009C5982" w:rsidRDefault="009C5982"/>
    <w:p w:rsidR="009C5982" w:rsidRDefault="0090231F">
      <w:r>
        <w:t>Данное кон</w:t>
      </w:r>
      <w:r>
        <w:t>курсное задание содержит множество задач, основанных на опыте реальной эксплуатации информационных систем, в основном, интеграции и аутсорсинге. Если вы можете выполнить задание с высоким результатом, то вы точно сможете обслуживать информационную инфрастр</w:t>
      </w:r>
      <w:r>
        <w:t>уктуру большого предприятия.</w:t>
      </w:r>
    </w:p>
    <w:p w:rsidR="009C5982" w:rsidRDefault="009C5982"/>
    <w:p w:rsidR="009C5982" w:rsidRDefault="0090231F">
      <w:pPr>
        <w:pStyle w:val="2"/>
      </w:pPr>
      <w:r>
        <w:t>НЕОБХОДИМОЕ ОБОРУДОВАНИЕ, ПРИБОРЫ, ПО И МАТЕРИАЛЫ</w:t>
      </w:r>
    </w:p>
    <w:p w:rsidR="009C5982" w:rsidRDefault="0090231F">
      <w:pPr>
        <w:spacing w:line="276" w:lineRule="auto"/>
      </w:pPr>
      <w:r>
        <w:t>Конкурсное задание выполнимо в полном объеме с привлечением оборудования и материалов, указанных в Инфраструктурном листе.</w:t>
      </w:r>
    </w:p>
    <w:p w:rsidR="009C5982" w:rsidRDefault="0090231F">
      <w:r>
        <w:t xml:space="preserve">Вам доступен диск CentOS-8.1.1911-x86_64-dvd1.iso </w:t>
      </w:r>
    </w:p>
    <w:p w:rsidR="009C5982" w:rsidRDefault="0090231F">
      <w:r>
        <w:t>Ва</w:t>
      </w:r>
      <w:r>
        <w:t>м доступен диск WindowsServer2019-XXX.iso</w:t>
      </w:r>
    </w:p>
    <w:p w:rsidR="009C5982" w:rsidRDefault="009C5982"/>
    <w:p w:rsidR="009C5982" w:rsidRDefault="0090231F">
      <w:pPr>
        <w:pStyle w:val="2"/>
        <w:jc w:val="both"/>
      </w:pPr>
      <w:bookmarkStart w:id="3" w:name="_u468v8u75lc" w:colFirst="0" w:colLast="0"/>
      <w:bookmarkEnd w:id="3"/>
      <w:r>
        <w:t>Схема оценки</w:t>
      </w:r>
    </w:p>
    <w:p w:rsidR="009C5982" w:rsidRDefault="0090231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Каждый субкритерий имеет приблизительно одинаковый вес. Пункты внутри каждого критерия имеют разный вес, в зависимости от сложности пункта и количества пунктов в субкритерии.</w:t>
      </w:r>
    </w:p>
    <w:p w:rsidR="009C5982" w:rsidRDefault="0090231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Схема оценка построена таким образом, чтобы каждый пункт оценивался только один раз. Например, в секции «Базовая конфигурация» предписывается настроить имена для всех устройств, </w:t>
      </w:r>
      <w:r>
        <w:lastRenderedPageBreak/>
        <w:t xml:space="preserve">однако этот пункт будет проверен только на одном устройстве и оценен только 1 </w:t>
      </w:r>
      <w:r>
        <w:t xml:space="preserve">раз. Одинаковые пункты могут быть проверены и оценены больше чем 1 раз, если для их выполнения применяются разные настройки или они выполняются на разных классах устройств. </w:t>
      </w:r>
    </w:p>
    <w:p w:rsidR="009C5982" w:rsidRDefault="0090231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Подробное описание методики проверки должно быть разработано экспертами, принимавш</w:t>
      </w:r>
      <w:r>
        <w:t>ими участие в оценке конкурсного задания чемпионата, и вынесено в отдельный документ. Данный документ, как и схема оценки, является объектом внесения 30% изменений.</w:t>
      </w:r>
    </w:p>
    <w:p w:rsidR="009C5982" w:rsidRDefault="009C5982"/>
    <w:p w:rsidR="009C5982" w:rsidRDefault="0090231F">
      <w:r>
        <w:br w:type="page"/>
      </w:r>
    </w:p>
    <w:p w:rsidR="009C5982" w:rsidRDefault="0090231F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Базовая настройка</w:t>
      </w:r>
    </w:p>
    <w:p w:rsidR="009C5982" w:rsidRDefault="0090231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Настройте имена сетевых устройств и виртуальных машин в соответствии с</w:t>
      </w:r>
      <w:r>
        <w:rPr>
          <w:sz w:val="28"/>
          <w:szCs w:val="28"/>
        </w:rPr>
        <w:t xml:space="preserve"> диаграммой</w:t>
      </w:r>
    </w:p>
    <w:p w:rsidR="009C5982" w:rsidRDefault="0090231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Доменные имена на сетевом оборудовании сконфигурируйте в зависимости от его расположения: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основного офиса (Local Office) используйте доменное имя office.local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удаленного офиса (Remote Office) используйте доменное имя office.remote</w:t>
      </w:r>
    </w:p>
    <w:p w:rsidR="009C5982" w:rsidRDefault="0090231F">
      <w:pPr>
        <w:numPr>
          <w:ilvl w:val="1"/>
          <w:numId w:val="1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</w:t>
      </w:r>
      <w:r>
        <w:rPr>
          <w:color w:val="FF0000"/>
          <w:sz w:val="28"/>
          <w:szCs w:val="28"/>
        </w:rPr>
        <w:t xml:space="preserve"> пояснения и дополнения</w:t>
      </w:r>
    </w:p>
    <w:p w:rsidR="009C5982" w:rsidRDefault="0090231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всех серверах Linux и сетевом оборудовании создайте пользователя Admin с паролем PaSsWoRd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сетевого оборудования пароль должен быть регистрочувствительным и хранится в виде результата хэш функции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Linux серверах обеспечьте в</w:t>
      </w:r>
      <w:r>
        <w:rPr>
          <w:sz w:val="28"/>
          <w:szCs w:val="28"/>
        </w:rPr>
        <w:t>озможность использования sudo только для пользователя Admin. Отключите необходимость дополнительной аутентификации для использования sudo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Ограничьте локальный вход пользователя root только пятым виртуальным терминалом. </w:t>
      </w:r>
    </w:p>
    <w:p w:rsidR="009C5982" w:rsidRDefault="0090231F">
      <w:pPr>
        <w:numPr>
          <w:ilvl w:val="1"/>
          <w:numId w:val="1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качес</w:t>
      </w:r>
      <w:r>
        <w:rPr>
          <w:sz w:val="28"/>
          <w:szCs w:val="28"/>
        </w:rPr>
        <w:t>тве пароля для входа в привилегированный режим используйте wsr</w:t>
      </w:r>
    </w:p>
    <w:p w:rsidR="009C5982" w:rsidRDefault="0090231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Обеспечьте доступ по именам ко всем виртуальным машинам и активному сетевому оборудованию с использованием файла hosts. Файл будет использован при проверке, в случае отказа службы DNS</w:t>
      </w:r>
    </w:p>
    <w:p w:rsidR="009C5982" w:rsidRDefault="0090231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Организуйте удаленный доступ до всего сетевого оборудования, а также до всех серверов по протоколам SSH версии 2 и RDP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Доступ разрешен только с ПК администратора 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качестве методов аутентификации для SSH используется только аутентификация на основе открыт</w:t>
      </w:r>
      <w:r>
        <w:rPr>
          <w:sz w:val="28"/>
          <w:szCs w:val="28"/>
        </w:rPr>
        <w:t xml:space="preserve">ых ключей. Доступ разрешен только пользователю Admin данного ПК. </w:t>
      </w:r>
    </w:p>
    <w:p w:rsidR="009C5982" w:rsidRDefault="0090231F">
      <w:pPr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Будут пояснения и дополнения</w:t>
      </w:r>
      <w:r>
        <w:br w:type="page"/>
      </w:r>
    </w:p>
    <w:p w:rsidR="009C5982" w:rsidRDefault="0090231F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Конфигурация активного сетевого оборудования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VLAN для Local Office должна соответствовать: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100 - LDMZ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200 - LOFFICE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300 - LDEV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400 - ADMINS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VLAN666 - LNATIVE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VLAN для Remote Office должна соответствовать: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210 - RDMZ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220 - ROFFICE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230 - RDEV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240 - RNATIVE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VLAN 400 - ADMINS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Адресацию для каждого VLAN разработайте самостоятельно. Для Remote Office вы</w:t>
      </w:r>
      <w:r>
        <w:rPr>
          <w:sz w:val="28"/>
          <w:szCs w:val="28"/>
        </w:rPr>
        <w:t>делена подсеть 172.16.0.0/16, для Local Office 192.168.0.0/16. Адреса сетей для VLAN Впишите ниже: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Remote Office: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LDMZ        _______________________________________________________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LOFFICE   _______________________________________________________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LDEV    </w:t>
      </w:r>
      <w:r>
        <w:rPr>
          <w:sz w:val="28"/>
          <w:szCs w:val="28"/>
        </w:rPr>
        <w:t xml:space="preserve">     _______________________________________________________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ADMINS    _______________________________________________________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Local Office: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LDMZ        _______________________________________________________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LOFFICE   _______________________________________________________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LDEV         _______________________________________________________</w:t>
      </w:r>
    </w:p>
    <w:p w:rsidR="009C5982" w:rsidRDefault="0090231F">
      <w:pPr>
        <w:numPr>
          <w:ilvl w:val="2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ADMINS    _______________________________________________________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Настройте магистральные каналы в соответствии с диаграм</w:t>
      </w:r>
      <w:r>
        <w:rPr>
          <w:sz w:val="28"/>
          <w:szCs w:val="28"/>
        </w:rPr>
        <w:t>мой L2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используйте протоколов динамического согласования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качестве Native vlan назначьте vlan 666 и vlan 240 в зависимости от офиса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Сконфигурируйте портовые группы в соответствии с диаграммой L2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настройте балансировку нагру</w:t>
      </w:r>
      <w:r>
        <w:rPr>
          <w:sz w:val="28"/>
          <w:szCs w:val="28"/>
        </w:rPr>
        <w:t>зки по MAC адресу назначения для каждой из портовых групп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Настройте протокол 802.1D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протокол 802.1AB таким образом, чтобы передача сообщений была возможна только на портах между коммутатор</w:t>
      </w:r>
      <w:r>
        <w:rPr>
          <w:sz w:val="28"/>
          <w:szCs w:val="28"/>
        </w:rPr>
        <w:t>ами, а прием сообщений - на всех используемых портах.</w:t>
      </w:r>
    </w:p>
    <w:p w:rsidR="009C5982" w:rsidRDefault="0090231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Сконфигурируйте подключение к глобальной сети каждого из офисов</w:t>
      </w:r>
    </w:p>
    <w:p w:rsidR="009C5982" w:rsidRDefault="0090231F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подключения  Local Office использовать адреса из подсети 10.0.17.16/30; для Remote Office использовать адреса из подсети 10.1.1.24/30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протокол динамической маршрутизации BGP для связи с провайдерами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Средствами BGP обеспечьте распределение нагрузки между провайдерами: </w:t>
      </w:r>
    </w:p>
    <w:p w:rsidR="009C5982" w:rsidRDefault="0090231F">
      <w:pPr>
        <w:numPr>
          <w:ilvl w:val="2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исходящего трафика приоритетным считать провайдер</w:t>
      </w:r>
      <w:r>
        <w:rPr>
          <w:sz w:val="28"/>
          <w:szCs w:val="28"/>
        </w:rPr>
        <w:t>а ISP1</w:t>
      </w:r>
    </w:p>
    <w:p w:rsidR="009C5982" w:rsidRDefault="0090231F">
      <w:pPr>
        <w:numPr>
          <w:ilvl w:val="2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входящего трафика приоритетным считать провайдера ISP2</w:t>
      </w:r>
    </w:p>
    <w:p w:rsidR="009C5982" w:rsidRDefault="0090231F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маршрутизацию между VLAN на Core router каждого из офисов</w:t>
      </w:r>
    </w:p>
    <w:p w:rsidR="009C5982" w:rsidRDefault="0090231F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каждого из офисов обеспечьте возможность выхода в Internet</w:t>
      </w:r>
    </w:p>
    <w:p w:rsidR="009C5982" w:rsidRDefault="0090231F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Для обеспечьте связанность между офисами посредством технологии виртуальных частных сетей канального уровня. Защита соединения в текущий день не требуется</w:t>
      </w:r>
    </w:p>
    <w:p w:rsidR="009C5982" w:rsidRDefault="0090231F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протокол маршрутизации OSPF для связи между офисами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Анонсируйте все сети, необходимые для д</w:t>
      </w:r>
      <w:r>
        <w:rPr>
          <w:sz w:val="28"/>
          <w:szCs w:val="28"/>
        </w:rPr>
        <w:t xml:space="preserve">остижения полной связанности 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Соседство должно устанавливаться только через GRE туннель. Используйте для этого магистральную зону.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Магистральная зона используется только для передачи маршрутов, анонсировать другие сети в эту зону запрещено</w:t>
      </w:r>
    </w:p>
    <w:p w:rsidR="009C5982" w:rsidRDefault="0090231F">
      <w:pPr>
        <w:numPr>
          <w:ilvl w:val="1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Будут пояснения </w:t>
      </w:r>
      <w:r>
        <w:rPr>
          <w:color w:val="FF0000"/>
          <w:sz w:val="28"/>
          <w:szCs w:val="28"/>
        </w:rPr>
        <w:t>и дополнения</w:t>
      </w:r>
    </w:p>
    <w:p w:rsidR="009C5982" w:rsidRDefault="009C5982">
      <w:pPr>
        <w:spacing w:line="276" w:lineRule="auto"/>
        <w:ind w:left="720"/>
        <w:jc w:val="left"/>
        <w:rPr>
          <w:b/>
          <w:sz w:val="28"/>
          <w:szCs w:val="28"/>
        </w:rPr>
      </w:pPr>
    </w:p>
    <w:p w:rsidR="009C5982" w:rsidRDefault="0090231F">
      <w:pPr>
        <w:spacing w:line="276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Настройка серверов под управлением Windows</w:t>
      </w:r>
    </w:p>
    <w:p w:rsidR="009C5982" w:rsidRDefault="009C59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i/>
          <w:sz w:val="28"/>
          <w:szCs w:val="28"/>
          <w:u w:val="single"/>
        </w:rPr>
      </w:pPr>
    </w:p>
    <w:p w:rsidR="009C5982" w:rsidRDefault="0090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офисе Local Office сконфигурируйте домен company.local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Контроллером домена является WLSRV1;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Сконфигурируйте службу DNS;</w:t>
      </w:r>
    </w:p>
    <w:p w:rsidR="009C5982" w:rsidRDefault="0090231F">
      <w:pPr>
        <w:numPr>
          <w:ilvl w:val="2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Создайте необходимые А и CNAME записи;</w:t>
      </w:r>
    </w:p>
    <w:p w:rsidR="009C5982" w:rsidRDefault="0090231F">
      <w:pPr>
        <w:numPr>
          <w:ilvl w:val="2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запрет на использование нелатинских символов;</w:t>
      </w:r>
    </w:p>
    <w:p w:rsidR="009C5982" w:rsidRDefault="0090231F">
      <w:pPr>
        <w:numPr>
          <w:ilvl w:val="2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необходимую переадресацию для разрешения имен во внешней сети и в сети филиала.</w:t>
      </w:r>
    </w:p>
    <w:p w:rsidR="009C5982" w:rsidRDefault="0090231F">
      <w:pPr>
        <w:numPr>
          <w:ilvl w:val="2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Создайте организационные подразделения Office, Admins, Dev, Servers, Temporary. Д</w:t>
      </w:r>
      <w:r>
        <w:rPr>
          <w:sz w:val="28"/>
          <w:szCs w:val="28"/>
        </w:rPr>
        <w:t>обавьте в подразделения соответствующие группы безопасности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сервер WLSRV1  установите службы PKI.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Имя центра: CompanyCA;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Срок действия сертификата: 9 лет;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Сконфигурируйте доступ к CRL по адресу </w:t>
      </w:r>
      <w:hyperlink r:id="rId9">
        <w:r>
          <w:rPr>
            <w:color w:val="1155CC"/>
            <w:sz w:val="28"/>
            <w:szCs w:val="28"/>
            <w:u w:val="single"/>
          </w:rPr>
          <w:t>http://company</w:t>
        </w:r>
        <w:r>
          <w:rPr>
            <w:color w:val="1155CC"/>
            <w:sz w:val="28"/>
            <w:szCs w:val="28"/>
            <w:u w:val="single"/>
          </w:rPr>
          <w:t>.local/crl</w:t>
        </w:r>
      </w:hyperlink>
      <w:r>
        <w:rPr>
          <w:sz w:val="28"/>
          <w:szCs w:val="28"/>
        </w:rPr>
        <w:t>.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сервере WRSRV1 сконфигурируйте поддомен remote.company.local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Сконфигурируйте DHCP сервер на WRSRV1 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Клиенты сетей Office и Dev должны получать IP адреса автоматически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ПК администратор</w:t>
      </w:r>
      <w:r>
        <w:rPr>
          <w:sz w:val="28"/>
          <w:szCs w:val="28"/>
        </w:rPr>
        <w:t>а должен получать фиксированный IP адрес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DHCP FailOver в режиме HotStandby с сервером WRSRV2.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Для выдачи адресов клиентам в Remote Office сконфигурируйте DHCP сервер на LLSRV1 и обеспечьте отказоустойчивость с использ</w:t>
      </w:r>
      <w:r>
        <w:rPr>
          <w:sz w:val="28"/>
          <w:szCs w:val="28"/>
        </w:rPr>
        <w:t>ованием LLSRV2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пользователей группы безопасности Admins сконфигурируйте обязательную минимальную длину пароля: 12 символов.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 серверам WRSRV2 и WLSRV1 примонтируйте по 1 дополнительному HDD емкостью 5 Гб. Отформатируйте томы и назначьте им букву D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Испо</w:t>
      </w:r>
      <w:r>
        <w:rPr>
          <w:sz w:val="28"/>
          <w:szCs w:val="28"/>
        </w:rPr>
        <w:t>льзуйте дополнительные диски для хранения всех необходимых общих каталогов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синхронизацию данных между серверами средствами DFS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Для каждого пользователя домена обеспечьте монтирование домашнего каталога в качестве ди</w:t>
      </w:r>
      <w:r>
        <w:rPr>
          <w:sz w:val="28"/>
          <w:szCs w:val="28"/>
        </w:rPr>
        <w:t>ска H:. Запретите хранение исполняемых файлов и определите квоту в 1ГБ для каждого пользователя.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всех пользователей группы Dev создайте общую папку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автоматическое монтирование папки в качестве диска G: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Доступ для чтения и записи только для администраторов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Другие пользователи при попытке доступа к каталогу должны получать сообщение “Only for Developers!!!”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Аналогично сконфигурируйте общий каталог для группы Office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качестве сообщения об ошибке доступа сконфигурируйте “Only for office!!”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Разрешите хранение только офисных документов</w:t>
      </w:r>
    </w:p>
    <w:p w:rsidR="009C5982" w:rsidRDefault="0090231F">
      <w:pPr>
        <w:numPr>
          <w:ilvl w:val="1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Настройка серверов под управлением Linux</w:t>
      </w:r>
    </w:p>
    <w:p w:rsidR="009C5982" w:rsidRDefault="009C5982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9C5982" w:rsidRDefault="0090231F">
      <w:pPr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 HQLinSRV сконфигурируйте вторичный DNS сервер на базе BIND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master сервера используйте WLSRV1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перенаправление всех неизвестных запросов на сервер ISP. Для проверки используйте имя ya.ru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Делегируйте поддомен ext.company.ru серверу ISPSRV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тестирования используйте test.ext.company.local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</w:t>
      </w:r>
      <w:r>
        <w:rPr>
          <w:color w:val="FF0000"/>
          <w:sz w:val="28"/>
          <w:szCs w:val="28"/>
        </w:rPr>
        <w:t>ояснения и дополнения</w:t>
      </w: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Создайте 4 дополнительных жестких диска по 1гб и сконфигурируйте LVM на LLSRV1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Разметьте том как ext4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Обеспечьте автоматическое монтирование тома в директорию /opt. Монтирование должно производится автоматически, при загрузке системы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Метка тома должна соответствовать optroot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LLSRV1 Обеспечьте шифрование раздела /opt средствами dm-crypt/LUKS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Алгоритм шифрования: AES-XTS-plain64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Алгоритм хэширования: SHA-512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Длина ключа: 512 бит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Используйте пароль LeTsEnCr</w:t>
      </w:r>
      <w:r>
        <w:rPr>
          <w:sz w:val="28"/>
          <w:szCs w:val="28"/>
        </w:rPr>
        <w:t>YpT!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LRSRV2 Сконфигурируйте файловое хранилище по протоколу smb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качестве корневой директории используйте /opt/samba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доступ к хранилищу под учетной записью smbuser с паролем smbpass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Смонтируйте хранилище на АРМ А</w:t>
      </w:r>
      <w:r>
        <w:rPr>
          <w:sz w:val="28"/>
          <w:szCs w:val="28"/>
        </w:rPr>
        <w:t>дминистратора как сетевой диск. В качестве буквы диска используйте N: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LLSRV1 и LLSRV2 должны быть членами домена Company.local. Настройте аутентификацию с использованием доменных реквизитор. Доступ к sudo имеет только групп</w:t>
      </w:r>
      <w:r>
        <w:rPr>
          <w:sz w:val="28"/>
          <w:szCs w:val="28"/>
        </w:rPr>
        <w:t>а Admins</w:t>
      </w: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LRSRV2 сконфигурируйте централизованный сбор журналов с активного сетевого оборудования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Сбор журналов должен производится в /var/log/network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Собирать следует все уровни сообщений 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защиту от переполнения базы данных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Очистка базы данн</w:t>
      </w:r>
      <w:r>
        <w:rPr>
          <w:sz w:val="28"/>
          <w:szCs w:val="28"/>
        </w:rPr>
        <w:t>ых должна производится автоматически, каждый день в полночь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возможность выполнения очистки базы в ручном режиме при помощи команды clear_syslog_db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Сконфигурируйте активное сетевое оборудование соответствующим образом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LRSRV1 настройте Reverse proxy на базе NGINX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качестве бэкэнда используйте веб сайт на LRSRV1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Сайт должен быть доступен из внешней сети, по внешнему адресу www.company.ru.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Сконфигурируйте SSL и автоматическое перенаправление на HTTPS</w:t>
      </w:r>
    </w:p>
    <w:p w:rsidR="009C5982" w:rsidRDefault="0090231F">
      <w:pPr>
        <w:numPr>
          <w:ilvl w:val="2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Реализуйте пассивную проверку работоспособности бэкэнда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Проверка должна производится раз в 30 секунд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Сервер считается нерабочим после 3 ошибок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Сервер считается снова рабочим после 2 удачных проверок</w:t>
      </w:r>
    </w:p>
    <w:p w:rsidR="009C5982" w:rsidRDefault="0090231F">
      <w:pPr>
        <w:numPr>
          <w:ilvl w:val="3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LRSRV2 разверните Web сервер Apache</w:t>
      </w:r>
    </w:p>
    <w:p w:rsidR="009C5982" w:rsidRDefault="0090231F">
      <w:pPr>
        <w:numPr>
          <w:ilvl w:val="1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Сервер должен работать на порту 8088</w:t>
      </w:r>
    </w:p>
    <w:p w:rsidR="009C5982" w:rsidRDefault="0090231F">
      <w:pPr>
        <w:numPr>
          <w:ilvl w:val="1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качестве стартовой страницы создайте документ /var/www/html/index.php с содержимым “phpinfo()”</w:t>
      </w:r>
    </w:p>
    <w:p w:rsidR="009C5982" w:rsidRDefault="0090231F">
      <w:pPr>
        <w:numPr>
          <w:ilvl w:val="1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  <w:r>
        <w:br w:type="page"/>
      </w:r>
    </w:p>
    <w:p w:rsidR="009C5982" w:rsidRDefault="0090231F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Технологии, работоспособность которых ожидается в ден</w:t>
      </w:r>
      <w:r>
        <w:rPr>
          <w:b/>
          <w:sz w:val="28"/>
          <w:szCs w:val="28"/>
        </w:rPr>
        <w:t>ь 2</w:t>
      </w:r>
    </w:p>
    <w:p w:rsidR="009C5982" w:rsidRDefault="0090231F">
      <w:pPr>
        <w:spacing w:line="276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Конфигурация активного сетевого оборудования</w:t>
      </w:r>
    </w:p>
    <w:p w:rsidR="009C5982" w:rsidRDefault="009C5982">
      <w:pPr>
        <w:spacing w:line="276" w:lineRule="auto"/>
        <w:ind w:left="720"/>
        <w:jc w:val="left"/>
        <w:rPr>
          <w:b/>
          <w:sz w:val="28"/>
          <w:szCs w:val="28"/>
        </w:rPr>
      </w:pPr>
    </w:p>
    <w:p w:rsidR="009C5982" w:rsidRDefault="009C5982">
      <w:pPr>
        <w:ind w:firstLine="0"/>
        <w:rPr>
          <w:color w:val="00000A"/>
          <w:sz w:val="28"/>
          <w:szCs w:val="28"/>
        </w:rPr>
      </w:pPr>
    </w:p>
    <w:p w:rsidR="009C5982" w:rsidRDefault="009C5982">
      <w:pPr>
        <w:ind w:firstLine="0"/>
        <w:rPr>
          <w:color w:val="00000A"/>
          <w:sz w:val="28"/>
          <w:szCs w:val="28"/>
        </w:rPr>
      </w:pPr>
    </w:p>
    <w:p w:rsidR="009C5982" w:rsidRDefault="0090231F">
      <w:pPr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всех сетевых устройствах настройте модель AAA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Аутентификация на всех терминальных линиях должна производится с использованием локальный базы данных</w:t>
      </w:r>
    </w:p>
    <w:p w:rsidR="009C5982" w:rsidRDefault="0090231F">
      <w:pPr>
        <w:numPr>
          <w:ilvl w:val="2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устройств центрального офиса аутентификация с использованием локальной базы данных должна производится только в случае недоступности RADIUS сервера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 успешной аутентификации пользователи должны получать права, соответствующие их уровню привилегий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</w:t>
      </w:r>
      <w:r>
        <w:rPr>
          <w:sz w:val="28"/>
          <w:szCs w:val="28"/>
        </w:rPr>
        <w:t>тройте необходимость аутентификации и авторизации на локальной консоли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всех устройствах центрального офиса сконфигурируйте аутентификацию с использованием доменных реквизитов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Только группа Admins имеет возможность аутентифи</w:t>
      </w:r>
      <w:r>
        <w:rPr>
          <w:sz w:val="28"/>
          <w:szCs w:val="28"/>
        </w:rPr>
        <w:t>кации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Используйте общий ключ cisco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Пользователи должны получать максимальный уровень привилегий при входе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Core router обоих офисов сконфигурируйте политику удаленного доступа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 ssh подключении на порт 2222 пользователь до</w:t>
      </w:r>
      <w:r>
        <w:rPr>
          <w:sz w:val="28"/>
          <w:szCs w:val="28"/>
        </w:rPr>
        <w:t>лжен попадать на 10 VTY линию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Независимо от активности пользователя разрыв соединения должен производится через 10 минут после начала сессии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предупреждение за 1 минуту до разрыва сессии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Максимальное число ssh сессий: 2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Если пользователь неактиве</w:t>
      </w:r>
      <w:r>
        <w:rPr>
          <w:sz w:val="28"/>
          <w:szCs w:val="28"/>
        </w:rPr>
        <w:t>н в течении 3 минут, сессия должна быть разорвана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Включите журналирование событий при подключении по SSH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numPr>
          <w:ilvl w:val="0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защиту от атак методом перебора на Core router обоих офисов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Если произошло 3 неудачных попытки входа в течении</w:t>
      </w:r>
      <w:r>
        <w:rPr>
          <w:sz w:val="28"/>
          <w:szCs w:val="28"/>
        </w:rPr>
        <w:t xml:space="preserve"> 30 секунд, маршрутизатор должен быть заблокирован на 2 минуты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задержку в 10 секунд между попытками входа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логирование всех неудачных попыток подключения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Доступ из подсети для администрирования блокироваться не должен</w:t>
      </w:r>
    </w:p>
    <w:p w:rsidR="009C5982" w:rsidRDefault="0090231F">
      <w:pPr>
        <w:numPr>
          <w:ilvl w:val="1"/>
          <w:numId w:val="10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Конфигурация серверов под управлением ОС Windows</w:t>
      </w:r>
    </w:p>
    <w:p w:rsidR="009C5982" w:rsidRDefault="009C5982">
      <w:pPr>
        <w:spacing w:line="276" w:lineRule="auto"/>
        <w:ind w:firstLine="0"/>
        <w:rPr>
          <w:b/>
          <w:sz w:val="28"/>
          <w:szCs w:val="28"/>
        </w:rPr>
      </w:pPr>
    </w:p>
    <w:p w:rsidR="009C5982" w:rsidRDefault="009C5982">
      <w:pPr>
        <w:spacing w:line="276" w:lineRule="auto"/>
        <w:ind w:firstLine="0"/>
        <w:rPr>
          <w:b/>
          <w:sz w:val="28"/>
          <w:szCs w:val="28"/>
        </w:rPr>
      </w:pPr>
    </w:p>
    <w:p w:rsidR="009C5982" w:rsidRDefault="0090231F">
      <w:pPr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всех серверах в центральном офисе и филиале настроить службу NTP на получение времени с ISP и временной зоны +3 Moscow.</w:t>
      </w:r>
    </w:p>
    <w:p w:rsidR="009C5982" w:rsidRDefault="0090231F">
      <w:pPr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всех серверах и клиентских машинах в центральном </w:t>
      </w:r>
      <w:r>
        <w:rPr>
          <w:sz w:val="28"/>
          <w:szCs w:val="28"/>
        </w:rPr>
        <w:t>офисе и филиале настроить эмуляцию нахождения в Интернет.</w:t>
      </w:r>
    </w:p>
    <w:p w:rsidR="009C5982" w:rsidRDefault="0090231F">
      <w:pPr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сервере WRSRV1 создать ресурс для публикации CRL CompanyCA по адресу http://company.local/crl. Обеспечить синхронизацию содержимого ресурса с центральным офисом, чтобы при внесении изменений в центральном офисе, они автоматически применялись в филиале.</w:t>
      </w:r>
    </w:p>
    <w:p w:rsidR="009C5982" w:rsidRDefault="0090231F">
      <w:pPr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сервере WRSRV2: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Установите роль Удаленных рабочих столов (RDS);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Опубликуйте приложение notepad для пользователей группы rdsusers;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работу веб-интерфейса rds.company.local по протоколу HTTPS без ошибок и предупреждений;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SSO (вход без</w:t>
      </w:r>
      <w:r>
        <w:rPr>
          <w:sz w:val="28"/>
          <w:szCs w:val="28"/>
        </w:rPr>
        <w:t xml:space="preserve"> повторного ввода логина и пароля) как при запуске приложения, так и открытии веб-интерфейса;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 подключении к сессии notepad не должно возникать никаких ошибок или предупреждений;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Положите ярлык для входа в приложение на рабочий стол всех пользователей г</w:t>
      </w:r>
      <w:r>
        <w:rPr>
          <w:sz w:val="28"/>
          <w:szCs w:val="28"/>
        </w:rPr>
        <w:t>руппы rdsusers;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Доступ к web-форме удаленных рабочих столов должен быть доступен только для пользователей группы rdsusers по их пользовательским сертификатам;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Для пользователей группы rdsusers подключить сетевой диск \\HQWinSRV2\RDS\ при использовании note</w:t>
      </w:r>
      <w:r>
        <w:rPr>
          <w:sz w:val="28"/>
          <w:szCs w:val="28"/>
        </w:rPr>
        <w:t>pad в терминальной сессии, причем, при обычном входе в систему, данная папка подключаться не должна;</w:t>
      </w:r>
    </w:p>
    <w:p w:rsidR="009C5982" w:rsidRDefault="0090231F">
      <w:pPr>
        <w:numPr>
          <w:ilvl w:val="1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 подключении к сессии notepad через RDS пользователь не должен иметь возможность «видеть» другие подключенные диски (кроме подключенного в пункте h), локальные диски сервера и клиента.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время командировки сотрудников центрального офиса в филиал старт</w:t>
      </w:r>
      <w:r>
        <w:rPr>
          <w:sz w:val="28"/>
          <w:szCs w:val="28"/>
        </w:rPr>
        <w:t xml:space="preserve">овая страница пользователя должна автоматически меняться на </w:t>
      </w:r>
      <w:hyperlink r:id="rId10">
        <w:r>
          <w:rPr>
            <w:color w:val="1155CC"/>
            <w:sz w:val="28"/>
            <w:szCs w:val="28"/>
            <w:u w:val="single"/>
          </w:rPr>
          <w:t>https://rds.company.local</w:t>
        </w:r>
      </w:hyperlink>
      <w:r>
        <w:rPr>
          <w:sz w:val="28"/>
          <w:szCs w:val="28"/>
        </w:rPr>
        <w:t xml:space="preserve">, а при возвращении на </w:t>
      </w:r>
      <w:hyperlink r:id="rId11">
        <w:r>
          <w:rPr>
            <w:color w:val="1155CC"/>
            <w:sz w:val="28"/>
            <w:szCs w:val="28"/>
            <w:u w:val="single"/>
          </w:rPr>
          <w:t>https://portal.company.local</w:t>
        </w:r>
      </w:hyperlink>
      <w:r>
        <w:rPr>
          <w:sz w:val="28"/>
          <w:szCs w:val="28"/>
        </w:rPr>
        <w:t>.</w:t>
      </w:r>
    </w:p>
    <w:p w:rsidR="009C5982" w:rsidRDefault="0090231F">
      <w:pPr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</w:t>
      </w:r>
      <w:r>
        <w:rPr>
          <w:color w:val="FF0000"/>
          <w:sz w:val="28"/>
          <w:szCs w:val="28"/>
        </w:rPr>
        <w:t>ия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Конфигурация серверов под управлением ОС Linux</w:t>
      </w:r>
    </w:p>
    <w:p w:rsidR="009C5982" w:rsidRDefault="0090231F">
      <w:pPr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C LLSRV1 должен быть доступен мониторинг устройств по протоколу SNMPv3</w:t>
      </w:r>
    </w:p>
    <w:p w:rsidR="009C5982" w:rsidRDefault="0090231F">
      <w:pPr>
        <w:numPr>
          <w:ilvl w:val="1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Скрипт должен располагаться по пути /opt/utils/snmp_test.sh</w:t>
      </w:r>
    </w:p>
    <w:p w:rsidR="009C5982" w:rsidRDefault="0090231F">
      <w:pPr>
        <w:numPr>
          <w:ilvl w:val="1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 запуске скрипта без параметров должен выводится пример использования с</w:t>
      </w:r>
      <w:r>
        <w:rPr>
          <w:sz w:val="28"/>
          <w:szCs w:val="28"/>
        </w:rPr>
        <w:t>крипта</w:t>
      </w:r>
    </w:p>
    <w:p w:rsidR="009C5982" w:rsidRDefault="0090231F">
      <w:pPr>
        <w:numPr>
          <w:ilvl w:val="1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Скрипт должен вызываться из любого каталога без указания полного пути и расширения. </w:t>
      </w:r>
    </w:p>
    <w:p w:rsidR="009C5982" w:rsidRDefault="0090231F">
      <w:pPr>
        <w:numPr>
          <w:ilvl w:val="1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Команда принимает на вход последовательно следующие аргументы: имя устройства; алгоритм шифрования; алгоритм аутентификации; логин; пароль</w:t>
      </w:r>
    </w:p>
    <w:p w:rsidR="009C5982" w:rsidRDefault="0090231F">
      <w:pPr>
        <w:numPr>
          <w:ilvl w:val="1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 передаче скрипту ключ</w:t>
      </w:r>
      <w:r>
        <w:rPr>
          <w:sz w:val="28"/>
          <w:szCs w:val="28"/>
        </w:rPr>
        <w:t>а --help или -h должен выводится пример использования</w:t>
      </w:r>
    </w:p>
    <w:p w:rsidR="009C5982" w:rsidRDefault="0090231F">
      <w:pPr>
        <w:spacing w:line="276" w:lineRule="auto"/>
        <w:ind w:left="216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Пример использования скрипта при проверке: snmp_test HQ_GW1 AES128 SHA1 snmpv3user snmpv3pass</w:t>
      </w:r>
    </w:p>
    <w:p w:rsidR="009C5982" w:rsidRDefault="0090231F">
      <w:pPr>
        <w:numPr>
          <w:ilvl w:val="2"/>
          <w:numId w:val="14"/>
        </w:numPr>
        <w:spacing w:line="276" w:lineRule="auto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9C5982" w:rsidRDefault="0090231F">
      <w:pPr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 сервере LRSRV1 и LRSRV2 сконфигурируйте сервер WireGuard</w:t>
      </w:r>
    </w:p>
    <w:p w:rsidR="009C5982" w:rsidRDefault="0090231F">
      <w:pPr>
        <w:numPr>
          <w:ilvl w:val="0"/>
          <w:numId w:val="1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Клиентам должен быть обеспечен доступ до внутренней сети обоих офисов</w:t>
      </w:r>
    </w:p>
    <w:p w:rsidR="009C5982" w:rsidRDefault="0090231F">
      <w:pPr>
        <w:numPr>
          <w:ilvl w:val="0"/>
          <w:numId w:val="1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Сервер должен работать на порту 1122</w:t>
      </w:r>
    </w:p>
    <w:p w:rsidR="009C5982" w:rsidRDefault="0090231F">
      <w:pPr>
        <w:numPr>
          <w:ilvl w:val="1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качестве адресного пространства для VPN используйте 10.8.0.0/24</w:t>
      </w:r>
    </w:p>
    <w:p w:rsidR="009C5982" w:rsidRDefault="0090231F">
      <w:pPr>
        <w:numPr>
          <w:ilvl w:val="1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Сервер должен иметь адрес 10.8.0.1/24</w:t>
      </w:r>
    </w:p>
    <w:p w:rsidR="009C5982" w:rsidRDefault="0090231F">
      <w:pPr>
        <w:numPr>
          <w:ilvl w:val="1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Сконфигурируйте активное сетевое оборудование</w:t>
      </w:r>
      <w:r>
        <w:rPr>
          <w:sz w:val="28"/>
          <w:szCs w:val="28"/>
        </w:rPr>
        <w:t xml:space="preserve"> для нормальной работы WireGuard</w:t>
      </w:r>
    </w:p>
    <w:p w:rsidR="009C5982" w:rsidRDefault="0090231F">
      <w:pPr>
        <w:numPr>
          <w:ilvl w:val="1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Настройте WireGuard клиент на HomeOfiice. Клиент должен запускатся автоматически при запуске системы</w:t>
      </w:r>
    </w:p>
    <w:p w:rsidR="009C5982" w:rsidRDefault="0090231F">
      <w:pPr>
        <w:numPr>
          <w:ilvl w:val="1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0231F">
      <w:pPr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Обеспечьте резервное копирование каталога /opt/homes на сервере XXX в /opt/backup на сервере XXX средствами lsyncd</w:t>
      </w:r>
    </w:p>
    <w:p w:rsidR="009C5982" w:rsidRDefault="0090231F">
      <w:pPr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>Будут пояснения и дополнения</w:t>
      </w:r>
    </w:p>
    <w:p w:rsidR="009C5982" w:rsidRDefault="009C5982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i/>
          <w:sz w:val="28"/>
          <w:szCs w:val="28"/>
        </w:rPr>
      </w:pPr>
      <w:r>
        <w:br w:type="page"/>
      </w: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ДИАГРАММА ВИРТУАЛЬНОЙ СЕТИ 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Тология L1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257175</wp:posOffset>
            </wp:positionV>
            <wp:extent cx="6971438" cy="3748879"/>
            <wp:effectExtent l="0" t="0" r="0" b="0"/>
            <wp:wrapTopAndBottom distT="114300" distB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1438" cy="3748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br w:type="page"/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Топология L2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FF0000"/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392850" cy="36830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2850" cy="368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Топология L3</w:t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392850" cy="38100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285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C5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</w:p>
    <w:p w:rsidR="009C5982" w:rsidRDefault="009023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8"/>
          <w:szCs w:val="28"/>
        </w:rPr>
      </w:pPr>
      <w:r>
        <w:br w:type="page"/>
      </w:r>
    </w:p>
    <w:p w:rsidR="009C5982" w:rsidRDefault="0090231F">
      <w:pPr>
        <w:pStyle w:val="1"/>
        <w:ind w:firstLine="0"/>
        <w:jc w:val="left"/>
      </w:pPr>
      <w:bookmarkStart w:id="4" w:name="_5odnj0mh98s7" w:colFirst="0" w:colLast="0"/>
      <w:bookmarkEnd w:id="4"/>
      <w:r>
        <w:t>Приложение 1</w:t>
      </w:r>
    </w:p>
    <w:p w:rsidR="009C5982" w:rsidRDefault="0090231F">
      <w:pPr>
        <w:pStyle w:val="1"/>
      </w:pPr>
      <w:r>
        <w:t xml:space="preserve"> Дополнительные настройки модуля </w:t>
      </w:r>
    </w:p>
    <w:p w:rsidR="009C5982" w:rsidRDefault="009C5982">
      <w:pPr>
        <w:ind w:firstLine="0"/>
        <w:rPr>
          <w:i/>
          <w:sz w:val="28"/>
          <w:szCs w:val="28"/>
        </w:rPr>
      </w:pPr>
    </w:p>
    <w:p w:rsidR="009C5982" w:rsidRDefault="0090231F">
      <w:pPr>
        <w:pStyle w:val="2"/>
      </w:pPr>
      <w:bookmarkStart w:id="5" w:name="_9t6fapms3j1v" w:colFirst="0" w:colLast="0"/>
      <w:bookmarkEnd w:id="5"/>
      <w:r>
        <w:t>ВВЕДЕНИЕ</w:t>
      </w:r>
    </w:p>
    <w:p w:rsidR="009C5982" w:rsidRDefault="0090231F">
      <w:pPr>
        <w:ind w:firstLine="709"/>
      </w:pPr>
      <w:r>
        <w:t>Настоящие дополнения содержат описание вида предустановок, описание используемых операционных систем, рекомендации по выделению ресурсов для виртуальных машин.</w:t>
      </w:r>
    </w:p>
    <w:p w:rsidR="009C5982" w:rsidRDefault="009C5982">
      <w:pPr>
        <w:pStyle w:val="2"/>
      </w:pPr>
      <w:bookmarkStart w:id="6" w:name="_vy9a1y6m34wa" w:colFirst="0" w:colLast="0"/>
      <w:bookmarkEnd w:id="6"/>
    </w:p>
    <w:tbl>
      <w:tblPr>
        <w:tblStyle w:val="a6"/>
        <w:tblW w:w="10065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5"/>
        <w:gridCol w:w="3355"/>
        <w:gridCol w:w="3355"/>
      </w:tblGrid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Название Ресурса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CLI/GUI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DMZ Office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OVS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RASW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OVS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Office Core Router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Linux Router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ISP1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CSR с заменой Serial линков на Ethernet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ISP2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CSR с заменой Serial линков на Ethernet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BR1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CSR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BR2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CSR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Remote Core Router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Linux Router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LASW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OVS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DMZ Local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Возможно использование OVS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WRSRV1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server 2019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WRSRV2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Server 2019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LRSRV1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Centos 8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LRSRV2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Centos 8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WS Office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10 Enterprise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WS Developers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Centos 8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WS Admin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10 Enterprise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HomeOffice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10 Enterprise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WS Local Office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10 Enterprise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WS Developers Local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Centos 8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WLSRV1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GUI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Windows Server 2019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LLSRV1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Centos 8</w:t>
            </w:r>
          </w:p>
        </w:tc>
      </w:tr>
      <w:tr w:rsidR="009C598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LLSRV2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82" w:rsidRDefault="0090231F">
            <w:pPr>
              <w:widowControl w:val="0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Centos 8</w:t>
            </w:r>
          </w:p>
        </w:tc>
      </w:tr>
    </w:tbl>
    <w:p w:rsidR="009C5982" w:rsidRDefault="009C5982">
      <w:pPr>
        <w:pStyle w:val="2"/>
      </w:pPr>
      <w:bookmarkStart w:id="7" w:name="_41lzoojcygxl" w:colFirst="0" w:colLast="0"/>
      <w:bookmarkEnd w:id="7"/>
    </w:p>
    <w:sectPr w:rsidR="009C598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38" w:right="708" w:bottom="272" w:left="1133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1F" w:rsidRDefault="0090231F">
      <w:r>
        <w:separator/>
      </w:r>
    </w:p>
  </w:endnote>
  <w:endnote w:type="continuationSeparator" w:id="0">
    <w:p w:rsidR="0090231F" w:rsidRDefault="0090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82" w:rsidRDefault="009C59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7"/>
      <w:tblW w:w="1040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7373"/>
      <w:gridCol w:w="1860"/>
      <w:gridCol w:w="1170"/>
    </w:tblGrid>
    <w:tr w:rsidR="009C5982">
      <w:trPr>
        <w:trHeight w:val="100"/>
        <w:jc w:val="center"/>
      </w:trPr>
      <w:tc>
        <w:tcPr>
          <w:tcW w:w="9233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9C5982" w:rsidRDefault="009C59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1170" w:type="dxa"/>
          <w:shd w:val="clear" w:color="auto" w:fill="C00000"/>
          <w:tcMar>
            <w:top w:w="0" w:type="dxa"/>
            <w:bottom w:w="0" w:type="dxa"/>
          </w:tcMar>
        </w:tcPr>
        <w:p w:rsidR="009C5982" w:rsidRDefault="009C598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9C5982">
      <w:trPr>
        <w:jc w:val="center"/>
      </w:trPr>
      <w:tc>
        <w:tcPr>
          <w:tcW w:w="7373" w:type="dxa"/>
          <w:shd w:val="clear" w:color="auto" w:fill="auto"/>
          <w:vAlign w:val="center"/>
        </w:tcPr>
        <w:p w:rsidR="009C5982" w:rsidRDefault="0090231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rPr>
              <w:small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Copyright © Союз «Ворлдскиллс Россия «39 Сетевое и системное администрирование»</w:t>
          </w:r>
        </w:p>
      </w:tc>
      <w:tc>
        <w:tcPr>
          <w:tcW w:w="1860" w:type="dxa"/>
          <w:shd w:val="clear" w:color="auto" w:fill="auto"/>
          <w:vAlign w:val="center"/>
        </w:tcPr>
        <w:p w:rsidR="009C5982" w:rsidRDefault="0090231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VV20</w:t>
          </w:r>
          <w:r>
            <w:rPr>
              <w:smallCaps/>
              <w:color w:val="000000"/>
              <w:sz w:val="18"/>
              <w:szCs w:val="18"/>
            </w:rPr>
            <w:t>_TP39</w:t>
          </w:r>
        </w:p>
      </w:tc>
      <w:tc>
        <w:tcPr>
          <w:tcW w:w="1170" w:type="dxa"/>
          <w:shd w:val="clear" w:color="auto" w:fill="auto"/>
          <w:vAlign w:val="center"/>
        </w:tcPr>
        <w:p w:rsidR="009C5982" w:rsidRDefault="0090231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 w:rsidR="009D5CAE">
            <w:rPr>
              <w:smallCaps/>
              <w:color w:val="000000"/>
              <w:sz w:val="18"/>
              <w:szCs w:val="18"/>
            </w:rPr>
            <w:fldChar w:fldCharType="separate"/>
          </w:r>
          <w:r w:rsidR="009D5CAE">
            <w:rPr>
              <w:smallCaps/>
              <w:noProof/>
              <w:color w:val="000000"/>
              <w:sz w:val="18"/>
              <w:szCs w:val="18"/>
            </w:rPr>
            <w:t>12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9C5982" w:rsidRDefault="009C598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82" w:rsidRDefault="009C59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8"/>
      <w:tblW w:w="1040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7373"/>
      <w:gridCol w:w="1782"/>
      <w:gridCol w:w="1252"/>
    </w:tblGrid>
    <w:tr w:rsidR="009C5982">
      <w:trPr>
        <w:trHeight w:val="100"/>
        <w:jc w:val="center"/>
      </w:trPr>
      <w:tc>
        <w:tcPr>
          <w:tcW w:w="9155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9C5982" w:rsidRDefault="009C598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1252" w:type="dxa"/>
          <w:shd w:val="clear" w:color="auto" w:fill="C00000"/>
          <w:tcMar>
            <w:top w:w="0" w:type="dxa"/>
            <w:bottom w:w="0" w:type="dxa"/>
          </w:tcMar>
        </w:tcPr>
        <w:p w:rsidR="009C5982" w:rsidRDefault="009C598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9C5982">
      <w:trPr>
        <w:jc w:val="center"/>
      </w:trPr>
      <w:tc>
        <w:tcPr>
          <w:tcW w:w="7373" w:type="dxa"/>
          <w:shd w:val="clear" w:color="auto" w:fill="auto"/>
          <w:vAlign w:val="center"/>
        </w:tcPr>
        <w:p w:rsidR="009C5982" w:rsidRDefault="0090231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rPr>
              <w:small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Copyright © Союз «Ворлдскиллс Россия «39 Сетевое и системное администрирование»</w:t>
          </w:r>
        </w:p>
      </w:tc>
      <w:tc>
        <w:tcPr>
          <w:tcW w:w="1782" w:type="dxa"/>
          <w:shd w:val="clear" w:color="auto" w:fill="auto"/>
          <w:vAlign w:val="center"/>
        </w:tcPr>
        <w:p w:rsidR="009C5982" w:rsidRDefault="0090231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VV20</w:t>
          </w:r>
          <w:r>
            <w:rPr>
              <w:smallCaps/>
              <w:color w:val="000000"/>
              <w:sz w:val="18"/>
              <w:szCs w:val="18"/>
            </w:rPr>
            <w:t>_TP39</w:t>
          </w:r>
        </w:p>
      </w:tc>
      <w:tc>
        <w:tcPr>
          <w:tcW w:w="1252" w:type="dxa"/>
          <w:shd w:val="clear" w:color="auto" w:fill="auto"/>
          <w:vAlign w:val="center"/>
        </w:tcPr>
        <w:p w:rsidR="009C5982" w:rsidRDefault="0090231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 w:rsidR="009D5CAE">
            <w:rPr>
              <w:smallCaps/>
              <w:color w:val="000000"/>
              <w:sz w:val="18"/>
              <w:szCs w:val="18"/>
            </w:rPr>
            <w:fldChar w:fldCharType="separate"/>
          </w:r>
          <w:r w:rsidR="009D5CAE"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9C5982" w:rsidRDefault="009C59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C5982" w:rsidRDefault="009C59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1F" w:rsidRDefault="0090231F">
      <w:r>
        <w:separator/>
      </w:r>
    </w:p>
  </w:footnote>
  <w:footnote w:type="continuationSeparator" w:id="0">
    <w:p w:rsidR="0090231F" w:rsidRDefault="0090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82" w:rsidRDefault="0090231F">
    <w:pPr>
      <w:ind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5838825</wp:posOffset>
          </wp:positionH>
          <wp:positionV relativeFrom="paragraph">
            <wp:posOffset>-152399</wp:posOffset>
          </wp:positionV>
          <wp:extent cx="952500" cy="68707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5982" w:rsidRDefault="009C5982"/>
  <w:p w:rsidR="009C5982" w:rsidRDefault="009C5982"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82" w:rsidRDefault="009023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9225457</wp:posOffset>
          </wp:positionH>
          <wp:positionV relativeFrom="paragraph">
            <wp:posOffset>-60797</wp:posOffset>
          </wp:positionV>
          <wp:extent cx="952500" cy="6870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5982" w:rsidRDefault="009C59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C5982" w:rsidRDefault="009C59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78"/>
    <w:multiLevelType w:val="multilevel"/>
    <w:tmpl w:val="347031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C4F2E5A"/>
    <w:multiLevelType w:val="multilevel"/>
    <w:tmpl w:val="E3920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A5684D"/>
    <w:multiLevelType w:val="multilevel"/>
    <w:tmpl w:val="1D42CE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221660D"/>
    <w:multiLevelType w:val="multilevel"/>
    <w:tmpl w:val="8FA07B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A1169C7"/>
    <w:multiLevelType w:val="multilevel"/>
    <w:tmpl w:val="A9AA8F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26732A"/>
    <w:multiLevelType w:val="multilevel"/>
    <w:tmpl w:val="BA7EFEE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C481B03"/>
    <w:multiLevelType w:val="multilevel"/>
    <w:tmpl w:val="07080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10840"/>
    <w:multiLevelType w:val="multilevel"/>
    <w:tmpl w:val="3E20B0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6534668"/>
    <w:multiLevelType w:val="multilevel"/>
    <w:tmpl w:val="78BA09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4901BD8"/>
    <w:multiLevelType w:val="multilevel"/>
    <w:tmpl w:val="E8582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DD2B64"/>
    <w:multiLevelType w:val="multilevel"/>
    <w:tmpl w:val="BB322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E10A57"/>
    <w:multiLevelType w:val="multilevel"/>
    <w:tmpl w:val="B498B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071B07"/>
    <w:multiLevelType w:val="multilevel"/>
    <w:tmpl w:val="3A9831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FB223A0"/>
    <w:multiLevelType w:val="multilevel"/>
    <w:tmpl w:val="EC284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82"/>
    <w:rsid w:val="0090231F"/>
    <w:rsid w:val="009C5982"/>
    <w:rsid w:val="009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AF21-7D85-4656-BBA2-AE65D8E2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tabs>
          <w:tab w:val="center" w:pos="4677"/>
          <w:tab w:val="right" w:pos="9355"/>
        </w:tabs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spacing w:before="120" w:line="360" w:lineRule="auto"/>
      <w:ind w:firstLine="0"/>
      <w:jc w:val="left"/>
      <w:outlineLvl w:val="1"/>
    </w:pPr>
    <w:rPr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ompany.loc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ds.company.loc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pany.local/cr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Dugurov</dc:creator>
  <cp:lastModifiedBy>Denis Dugurov</cp:lastModifiedBy>
  <cp:revision>2</cp:revision>
  <dcterms:created xsi:type="dcterms:W3CDTF">2020-03-03T08:15:00Z</dcterms:created>
  <dcterms:modified xsi:type="dcterms:W3CDTF">2020-03-03T08:15:00Z</dcterms:modified>
</cp:coreProperties>
</file>